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FB2583">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325932" w:rsidRPr="00AC5DC4" w:rsidRDefault="00325932" w:rsidP="00325932">
      <w:pPr>
        <w:spacing w:line="0" w:lineRule="atLeast"/>
        <w:jc w:val="center"/>
        <w:rPr>
          <w:rFonts w:ascii="ＭＳ ゴシック" w:eastAsia="ＭＳ ゴシック" w:hAnsi="ＭＳ ゴシック"/>
          <w:szCs w:val="21"/>
        </w:rPr>
      </w:pPr>
      <w:r w:rsidRPr="00AC5DC4">
        <w:rPr>
          <w:rFonts w:ascii="ＭＳ ゴシック" w:eastAsia="ＭＳ ゴシック" w:hAnsi="ＭＳ ゴシック" w:hint="eastAsia"/>
          <w:b/>
          <w:szCs w:val="21"/>
        </w:rPr>
        <w:t>景観チェックシート⑥【</w:t>
      </w:r>
      <w:r w:rsidR="00762615">
        <w:rPr>
          <w:rFonts w:ascii="ＭＳ ゴシック" w:eastAsia="ＭＳ ゴシック" w:hAnsi="ＭＳ ゴシック" w:hint="eastAsia"/>
          <w:b/>
          <w:szCs w:val="21"/>
        </w:rPr>
        <w:t>重点地区以外の地区</w:t>
      </w:r>
      <w:r w:rsidR="00762615" w:rsidRPr="00AC5DC4">
        <w:rPr>
          <w:rFonts w:ascii="ＭＳ ゴシック" w:eastAsia="ＭＳ ゴシック" w:hAnsi="ＭＳ ゴシック" w:hint="eastAsia"/>
          <w:b/>
          <w:szCs w:val="21"/>
        </w:rPr>
        <w:t xml:space="preserve"> </w:t>
      </w:r>
      <w:r w:rsidRPr="00AC5DC4">
        <w:rPr>
          <w:rFonts w:ascii="ＭＳ ゴシック" w:eastAsia="ＭＳ ゴシック" w:hAnsi="ＭＳ ゴシック" w:hint="eastAsia"/>
          <w:b/>
          <w:szCs w:val="21"/>
        </w:rPr>
        <w:t>(屋外における物件の堆積)】</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B72E17" w:rsidRPr="00AC5DC4" w:rsidRDefault="00B04259" w:rsidP="002C3BD9">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2C3BD9">
      <w:pPr>
        <w:tabs>
          <w:tab w:val="left" w:pos="8647"/>
          <w:tab w:val="left" w:pos="8789"/>
          <w:tab w:val="left" w:pos="8931"/>
        </w:tabs>
        <w:spacing w:line="260" w:lineRule="exact"/>
        <w:jc w:val="left"/>
        <w:rPr>
          <w:rFonts w:ascii="ＭＳ 明朝" w:hAnsi="ＭＳ 明朝"/>
          <w:b/>
          <w:szCs w:val="21"/>
        </w:rPr>
      </w:pPr>
      <w:r w:rsidRPr="00AC5DC4">
        <w:rPr>
          <w:rFonts w:ascii="ＭＳ 明朝" w:hAnsi="ＭＳ 明朝" w:hint="eastAsia"/>
          <w:szCs w:val="21"/>
        </w:rPr>
        <w:t>□まちの地域</w:t>
      </w:r>
    </w:p>
    <w:p w:rsidR="005472B8" w:rsidRPr="00AC5DC4" w:rsidRDefault="007078BF" w:rsidP="002C3BD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AC5DC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□川とまちの地域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河川や斜面緑地、農地などの多様な自然的景観資源と市街地が近接する地域特性を生かし、豊かな自</w:t>
      </w:r>
      <w:bookmarkStart w:id="0" w:name="_GoBack"/>
      <w:bookmarkEnd w:id="0"/>
      <w:r w:rsidRPr="00AC5DC4">
        <w:rPr>
          <w:rFonts w:ascii="ＭＳ 明朝" w:hAnsi="ＭＳ 明朝" w:hint="eastAsia"/>
          <w:szCs w:val="21"/>
        </w:rPr>
        <w:t>然環境が織り込まれた、</w:t>
      </w:r>
      <w:r w:rsidR="007078BF" w:rsidRPr="00AC5DC4">
        <w:rPr>
          <w:rFonts w:ascii="ＭＳ 明朝" w:hAnsi="ＭＳ 明朝" w:hint="eastAsia"/>
          <w:szCs w:val="21"/>
        </w:rPr>
        <w:t>潤い</w:t>
      </w:r>
      <w:r w:rsidRPr="00AC5DC4">
        <w:rPr>
          <w:rFonts w:ascii="ＭＳ 明朝" w:hAnsi="ＭＳ 明朝" w:hint="eastAsia"/>
          <w:szCs w:val="21"/>
        </w:rPr>
        <w:t>のある田園景観を目指します。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□湖と里の地域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相模川沿いの台地上に広がる市街地や集落では、地域の歴史的・文化的景観資源を生かし、周辺に広がる田園や山々の豊かな自然と一体となった、</w:t>
      </w:r>
      <w:r w:rsidR="007078BF" w:rsidRPr="00AC5DC4">
        <w:rPr>
          <w:rFonts w:ascii="ＭＳ 明朝" w:hAnsi="ＭＳ 明朝" w:hint="eastAsia"/>
          <w:szCs w:val="21"/>
        </w:rPr>
        <w:t>潤い</w:t>
      </w:r>
      <w:r w:rsidRPr="00AC5DC4">
        <w:rPr>
          <w:rFonts w:ascii="ＭＳ 明朝" w:hAnsi="ＭＳ 明朝" w:hint="eastAsia"/>
          <w:szCs w:val="21"/>
        </w:rPr>
        <w:t>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r w:rsidRPr="00AC5DC4">
        <w:rPr>
          <w:rFonts w:ascii="ＭＳ 明朝" w:hAnsi="ＭＳ 明朝" w:hint="eastAsia"/>
          <w:szCs w:val="21"/>
        </w:rPr>
        <w:t>□山と里の地域</w:t>
      </w:r>
    </w:p>
    <w:p w:rsidR="00B04259" w:rsidRPr="00AC5DC4" w:rsidRDefault="00B04259" w:rsidP="002C3BD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AC5DC4">
        <w:rPr>
          <w:rFonts w:ascii="ＭＳ 明朝" w:hAnsi="ＭＳ 明朝" w:hint="eastAsia"/>
          <w:szCs w:val="21"/>
        </w:rPr>
        <w:t>丹沢山、陣馬山に代表される山々や雄大な相模川、道志川の豊かな自然景観を守り、その中に点在する農地や集落のまとまり、暮らしに根付いている歴史的・文化的景観資源を大切にし、落ち着きのある景観形成を目指します。</w:t>
      </w:r>
    </w:p>
    <w:p w:rsidR="00B04259" w:rsidRPr="00AC5DC4" w:rsidRDefault="00B04259" w:rsidP="002C3BD9">
      <w:pPr>
        <w:tabs>
          <w:tab w:val="left" w:pos="8647"/>
          <w:tab w:val="left" w:pos="8789"/>
          <w:tab w:val="left" w:pos="8931"/>
        </w:tabs>
        <w:spacing w:line="260" w:lineRule="exact"/>
        <w:ind w:right="764" w:firstLineChars="2081" w:firstLine="4016"/>
        <w:jc w:val="right"/>
        <w:rPr>
          <w:rFonts w:ascii="ＭＳ 明朝" w:hAnsi="ＭＳ 明朝"/>
          <w:szCs w:val="21"/>
        </w:rPr>
      </w:pPr>
    </w:p>
    <w:p w:rsidR="00B04259" w:rsidRPr="00AC5DC4" w:rsidRDefault="00B04259" w:rsidP="002C3BD9">
      <w:pPr>
        <w:tabs>
          <w:tab w:val="left" w:pos="8647"/>
          <w:tab w:val="left" w:pos="8789"/>
          <w:tab w:val="left" w:pos="8931"/>
        </w:tabs>
        <w:spacing w:line="260" w:lineRule="exact"/>
        <w:rPr>
          <w:rFonts w:ascii="ＭＳ ゴシック" w:eastAsia="ＭＳ ゴシック" w:hAnsi="ＭＳ ゴシック"/>
          <w:b/>
          <w:szCs w:val="21"/>
        </w:rPr>
      </w:pPr>
      <w:r w:rsidRPr="00AC5DC4">
        <w:rPr>
          <w:rFonts w:ascii="ＭＳ ゴシック" w:eastAsia="ＭＳ ゴシック" w:hAnsi="ＭＳ ゴシック" w:hint="eastAsia"/>
          <w:b/>
          <w:szCs w:val="21"/>
        </w:rPr>
        <w:t>＜屋外における土石、廃棄物</w:t>
      </w:r>
      <w:r w:rsidRPr="00AC5DC4">
        <w:rPr>
          <w:rFonts w:ascii="ＭＳ ゴシック" w:eastAsia="ＭＳ ゴシック" w:hAnsi="ＭＳ ゴシック" w:hint="eastAsia"/>
          <w:b/>
          <w:kern w:val="0"/>
          <w:szCs w:val="21"/>
        </w:rPr>
        <w:t>等の堆積の</w:t>
      </w:r>
      <w:r w:rsidRPr="00AC5DC4">
        <w:rPr>
          <w:rFonts w:ascii="ＭＳ ゴシック" w:eastAsia="ＭＳ ゴシック" w:hAnsi="ＭＳ ゴシック" w:hint="eastAsia"/>
          <w:b/>
          <w:szCs w:val="21"/>
        </w:rPr>
        <w:t>景観誘導指針＞</w:t>
      </w:r>
    </w:p>
    <w:tbl>
      <w:tblPr>
        <w:tblW w:w="49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5"/>
        <w:gridCol w:w="4314"/>
        <w:gridCol w:w="622"/>
        <w:gridCol w:w="622"/>
        <w:gridCol w:w="2228"/>
      </w:tblGrid>
      <w:tr w:rsidR="008E667F" w:rsidRPr="00AC5DC4" w:rsidTr="00BA18BE">
        <w:trPr>
          <w:trHeight w:val="317"/>
          <w:jc w:val="center"/>
        </w:trPr>
        <w:tc>
          <w:tcPr>
            <w:tcW w:w="621" w:type="pct"/>
            <w:vMerge w:val="restart"/>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426"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00" w:type="pct"/>
            <w:gridSpan w:val="2"/>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253"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BA18BE">
        <w:trPr>
          <w:trHeight w:val="317"/>
          <w:jc w:val="center"/>
        </w:trPr>
        <w:tc>
          <w:tcPr>
            <w:tcW w:w="621" w:type="pct"/>
            <w:vMerge/>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426" w:type="pct"/>
            <w:vMerge/>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0"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50"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253" w:type="pct"/>
            <w:vMerge/>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rPr>
          <w:trHeight w:val="570"/>
          <w:jc w:val="center"/>
        </w:trPr>
        <w:tc>
          <w:tcPr>
            <w:tcW w:w="621" w:type="pct"/>
            <w:vMerge w:val="restar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426" w:type="pct"/>
            <w:shd w:val="clear" w:color="auto" w:fill="auto"/>
          </w:tcPr>
          <w:p w:rsidR="00FD4ECD" w:rsidRPr="00AC5DC4" w:rsidRDefault="00FD4ECD" w:rsidP="00FD4ECD">
            <w:pPr>
              <w:widowControl/>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道路などの公共空間から乱雑に見えないように、配置や積み方を工夫する。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20"/>
          <w:jc w:val="center"/>
        </w:trPr>
        <w:tc>
          <w:tcPr>
            <w:tcW w:w="621" w:type="pct"/>
            <w:vMerge/>
          </w:tcPr>
          <w:p w:rsidR="00FD4ECD" w:rsidRPr="00AC5DC4" w:rsidRDefault="00FD4ECD" w:rsidP="00FD4ECD">
            <w:pPr>
              <w:tabs>
                <w:tab w:val="left" w:pos="8647"/>
                <w:tab w:val="left" w:pos="8789"/>
                <w:tab w:val="left" w:pos="8931"/>
              </w:tabs>
              <w:spacing w:line="260" w:lineRule="exact"/>
              <w:ind w:right="213"/>
              <w:jc w:val="center"/>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歴史的建造物や地域のシンボルとなっている景観資源への影響や景勝地からの見え方に十分に配慮した配置、規模とする。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35"/>
          <w:jc w:val="center"/>
        </w:trPr>
        <w:tc>
          <w:tcPr>
            <w:tcW w:w="621" w:type="pct"/>
            <w:vMerge/>
          </w:tcPr>
          <w:p w:rsidR="00FD4ECD" w:rsidRPr="00AC5DC4" w:rsidRDefault="00FD4ECD" w:rsidP="00FD4ECD">
            <w:pPr>
              <w:tabs>
                <w:tab w:val="left" w:pos="8647"/>
                <w:tab w:val="left" w:pos="8789"/>
                <w:tab w:val="left" w:pos="8931"/>
              </w:tabs>
              <w:spacing w:line="260" w:lineRule="exact"/>
              <w:ind w:right="213"/>
              <w:jc w:val="center"/>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堆積場の出入口は、景観上目立たない位置に設置するよう配慮する。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35"/>
          <w:jc w:val="center"/>
        </w:trPr>
        <w:tc>
          <w:tcPr>
            <w:tcW w:w="621" w:type="pct"/>
            <w:vMerge w:val="restar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その他</w:t>
            </w: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堆積物が周囲から見えないよう、堆積物の高さを抑える。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15"/>
          <w:jc w:val="center"/>
        </w:trPr>
        <w:tc>
          <w:tcPr>
            <w:tcW w:w="621"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周辺の景観を損なわないよう配慮するとともに、その周囲を適切に修景する。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465"/>
          <w:jc w:val="center"/>
        </w:trPr>
        <w:tc>
          <w:tcPr>
            <w:tcW w:w="621"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農地や緑地などの周囲にあっては、周囲を緑化するなど、周辺との調和に十分配慮する。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rPr>
          <w:trHeight w:val="390"/>
          <w:jc w:val="center"/>
        </w:trPr>
        <w:tc>
          <w:tcPr>
            <w:tcW w:w="621"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426"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盛土が完了した後は、速やかに植栽をするなど景観に配慮したものとなるよう努める。</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0"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3"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3FF6"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cs="ＭＳ明朝" w:hint="eastAsia"/>
          <w:kern w:val="0"/>
          <w:szCs w:val="21"/>
        </w:rPr>
        <w:t>該当する□にチェックしてください。</w:t>
      </w:r>
    </w:p>
    <w:p w:rsidR="00B04259" w:rsidRPr="00AC5DC4" w:rsidRDefault="00B04259" w:rsidP="002C3BD9">
      <w:pPr>
        <w:tabs>
          <w:tab w:val="left" w:pos="8647"/>
          <w:tab w:val="left" w:pos="8789"/>
          <w:tab w:val="left" w:pos="8931"/>
        </w:tabs>
        <w:autoSpaceDE w:val="0"/>
        <w:autoSpaceDN w:val="0"/>
        <w:adjustRightInd w:val="0"/>
        <w:spacing w:line="260" w:lineRule="exact"/>
        <w:jc w:val="left"/>
        <w:rPr>
          <w:rFonts w:ascii="ＭＳ 明朝" w:hAnsi="ＭＳ 明朝"/>
          <w:szCs w:val="21"/>
        </w:rPr>
      </w:pPr>
    </w:p>
    <w:p w:rsidR="00B04259" w:rsidRPr="00AC5DC4" w:rsidRDefault="00B04259" w:rsidP="002C3BD9">
      <w:pPr>
        <w:widowControl/>
        <w:tabs>
          <w:tab w:val="left" w:pos="8647"/>
          <w:tab w:val="left" w:pos="8789"/>
          <w:tab w:val="left" w:pos="8931"/>
        </w:tabs>
        <w:spacing w:line="260" w:lineRule="exact"/>
        <w:jc w:val="left"/>
        <w:rPr>
          <w:rFonts w:ascii="ＭＳ 明朝" w:hAnsi="ＭＳ 明朝"/>
          <w:szCs w:val="21"/>
          <w:lang w:eastAsia="zh-CN"/>
        </w:rPr>
      </w:pP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2615"/>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B2583"/>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922FCD2"/>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F8CE-7B78-4376-AE78-C5ED84135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775</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3</cp:revision>
  <cp:lastPrinted>2021-11-20T00:45:00Z</cp:lastPrinted>
  <dcterms:created xsi:type="dcterms:W3CDTF">2021-12-01T06:52:00Z</dcterms:created>
  <dcterms:modified xsi:type="dcterms:W3CDTF">2021-12-03T01:52:00Z</dcterms:modified>
</cp:coreProperties>
</file>